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443D1" w14:textId="16960777" w:rsidR="00A45927" w:rsidRPr="00826DC2" w:rsidRDefault="621AFE9B" w:rsidP="00826DC2">
      <w:pPr>
        <w:spacing w:after="0" w:line="360" w:lineRule="auto"/>
        <w:ind w:left="-30" w:right="-166"/>
        <w:jc w:val="center"/>
        <w:rPr>
          <w:rFonts w:ascii="Arial" w:eastAsia="Arial" w:hAnsi="Arial" w:cs="Arial"/>
          <w:sz w:val="24"/>
        </w:rPr>
      </w:pPr>
      <w:r w:rsidRPr="5F58267F">
        <w:rPr>
          <w:rFonts w:ascii="Arial" w:eastAsia="Arial" w:hAnsi="Arial" w:cs="Arial"/>
          <w:sz w:val="40"/>
          <w:szCs w:val="40"/>
          <w:u w:val="single"/>
        </w:rPr>
        <w:t>Annotated Bibliographies</w:t>
      </w:r>
    </w:p>
    <w:p w14:paraId="042B172A" w14:textId="52B6A70A" w:rsidR="00A45927" w:rsidRDefault="30EC5679" w:rsidP="5F58267F">
      <w:pPr>
        <w:spacing w:after="0" w:line="360" w:lineRule="auto"/>
        <w:ind w:left="-30" w:right="-166"/>
        <w:jc w:val="center"/>
        <w:rPr>
          <w:rFonts w:ascii="Arial" w:eastAsia="Arial" w:hAnsi="Arial" w:cs="Arial"/>
          <w:sz w:val="24"/>
        </w:rPr>
      </w:pPr>
      <w:r w:rsidRPr="48C472E0">
        <w:rPr>
          <w:rFonts w:ascii="Arial" w:eastAsia="Arial" w:hAnsi="Arial" w:cs="Arial"/>
          <w:sz w:val="24"/>
        </w:rPr>
        <w:t xml:space="preserve">This handout is based on </w:t>
      </w:r>
      <w:r w:rsidRPr="48C472E0">
        <w:rPr>
          <w:rFonts w:ascii="Arial" w:eastAsia="Arial" w:hAnsi="Arial" w:cs="Arial"/>
          <w:i/>
          <w:iCs/>
          <w:sz w:val="24"/>
        </w:rPr>
        <w:t xml:space="preserve">Publication Manual of the American Psychological Association, </w:t>
      </w:r>
      <w:r w:rsidRPr="48C472E0">
        <w:rPr>
          <w:rFonts w:ascii="Arial" w:eastAsia="Arial" w:hAnsi="Arial" w:cs="Arial"/>
          <w:sz w:val="24"/>
        </w:rPr>
        <w:t xml:space="preserve">Seventh Edition, 2019, and </w:t>
      </w:r>
      <w:r w:rsidRPr="48C472E0">
        <w:rPr>
          <w:rFonts w:ascii="Arial" w:eastAsia="Arial" w:hAnsi="Arial" w:cs="Arial"/>
          <w:i/>
          <w:iCs/>
          <w:sz w:val="24"/>
        </w:rPr>
        <w:t>MLA Handbook for Writers of Research Papers</w:t>
      </w:r>
      <w:r w:rsidRPr="48C472E0">
        <w:rPr>
          <w:rFonts w:ascii="Arial" w:eastAsia="Arial" w:hAnsi="Arial" w:cs="Arial"/>
          <w:sz w:val="24"/>
        </w:rPr>
        <w:t>, Eighth Edition, 2016</w:t>
      </w:r>
    </w:p>
    <w:p w14:paraId="3CF75717" w14:textId="376185F1" w:rsidR="00A45927" w:rsidRDefault="0034779A" w:rsidP="5F58267F">
      <w:pPr>
        <w:spacing w:after="0" w:line="360" w:lineRule="auto"/>
        <w:ind w:left="-30" w:right="-166"/>
        <w:jc w:val="center"/>
        <w:rPr>
          <w:rFonts w:ascii="Arial" w:eastAsia="Arial" w:hAnsi="Arial" w:cs="Arial"/>
          <w:sz w:val="24"/>
        </w:rPr>
      </w:pPr>
      <w:r w:rsidRPr="5F58267F">
        <w:rPr>
          <w:rFonts w:ascii="Arial" w:eastAsia="Arial" w:hAnsi="Arial" w:cs="Arial"/>
          <w:sz w:val="24"/>
        </w:rPr>
        <w:t xml:space="preserve">. </w:t>
      </w:r>
    </w:p>
    <w:p w14:paraId="7F93B35E" w14:textId="6DFA6FDD" w:rsidR="00A45927" w:rsidRDefault="0034779A" w:rsidP="5F58267F">
      <w:pPr>
        <w:spacing w:after="0" w:line="360" w:lineRule="auto"/>
        <w:ind w:left="-30" w:right="-166"/>
        <w:rPr>
          <w:rFonts w:ascii="Arial" w:eastAsia="Arial" w:hAnsi="Arial" w:cs="Arial"/>
          <w:sz w:val="24"/>
        </w:rPr>
      </w:pPr>
      <w:r w:rsidRPr="5F58267F">
        <w:rPr>
          <w:rFonts w:ascii="Arial" w:eastAsia="Arial" w:hAnsi="Arial" w:cs="Arial"/>
          <w:sz w:val="24"/>
        </w:rPr>
        <w:t xml:space="preserve">An annotated bibliography adds additional information to a list of References or Works Cited. An annotated bibliography has two components:  </w:t>
      </w:r>
    </w:p>
    <w:p w14:paraId="6055230B" w14:textId="2764D976" w:rsidR="00A45927" w:rsidRDefault="0034779A" w:rsidP="5F58267F">
      <w:pPr>
        <w:numPr>
          <w:ilvl w:val="0"/>
          <w:numId w:val="3"/>
        </w:numPr>
        <w:spacing w:after="0" w:line="360" w:lineRule="auto"/>
        <w:ind w:right="94" w:hanging="360"/>
        <w:rPr>
          <w:rFonts w:ascii="Arial" w:eastAsia="Arial" w:hAnsi="Arial" w:cs="Arial"/>
          <w:sz w:val="24"/>
        </w:rPr>
      </w:pPr>
      <w:r w:rsidRPr="5F58267F">
        <w:rPr>
          <w:rFonts w:ascii="Arial" w:eastAsia="Arial" w:hAnsi="Arial" w:cs="Arial"/>
          <w:sz w:val="24"/>
        </w:rPr>
        <w:t>A full bibliographic citation for a source, completed in standard format for a References page (APA) or a Works Cited page (MLA)</w:t>
      </w:r>
      <w:r w:rsidR="696BA622" w:rsidRPr="5F58267F">
        <w:rPr>
          <w:rFonts w:ascii="Arial" w:eastAsia="Arial" w:hAnsi="Arial" w:cs="Arial"/>
          <w:sz w:val="24"/>
        </w:rPr>
        <w:t>.</w:t>
      </w:r>
    </w:p>
    <w:p w14:paraId="3D2E4D9D" w14:textId="53EC9FE7" w:rsidR="00A45927" w:rsidRDefault="0034779A" w:rsidP="5F58267F">
      <w:pPr>
        <w:numPr>
          <w:ilvl w:val="0"/>
          <w:numId w:val="3"/>
        </w:numPr>
        <w:spacing w:after="0" w:line="360" w:lineRule="auto"/>
        <w:ind w:right="94" w:hanging="360"/>
        <w:rPr>
          <w:rFonts w:ascii="Arial" w:eastAsia="Arial" w:hAnsi="Arial" w:cs="Arial"/>
          <w:sz w:val="24"/>
        </w:rPr>
      </w:pPr>
      <w:r w:rsidRPr="5F58267F">
        <w:rPr>
          <w:rFonts w:ascii="Arial" w:eastAsia="Arial" w:hAnsi="Arial" w:cs="Arial"/>
          <w:sz w:val="24"/>
        </w:rPr>
        <w:t>Information about that source</w:t>
      </w:r>
      <w:r w:rsidR="4321CB58" w:rsidRPr="5F58267F">
        <w:rPr>
          <w:rFonts w:ascii="Arial" w:eastAsia="Arial" w:hAnsi="Arial" w:cs="Arial"/>
          <w:sz w:val="24"/>
        </w:rPr>
        <w:t>.</w:t>
      </w:r>
    </w:p>
    <w:p w14:paraId="34645A1A" w14:textId="77777777" w:rsidR="00A45927" w:rsidRDefault="0034779A" w:rsidP="700B8421">
      <w:pPr>
        <w:spacing w:after="195" w:line="360" w:lineRule="auto"/>
        <w:ind w:left="10" w:right="94" w:hanging="10"/>
        <w:rPr>
          <w:rFonts w:ascii="Arial" w:eastAsia="Arial" w:hAnsi="Arial" w:cs="Arial"/>
          <w:sz w:val="24"/>
        </w:rPr>
      </w:pPr>
      <w:r w:rsidRPr="700B8421">
        <w:rPr>
          <w:rFonts w:ascii="Arial" w:eastAsia="Arial" w:hAnsi="Arial" w:cs="Arial"/>
          <w:sz w:val="24"/>
        </w:rPr>
        <w:t xml:space="preserve">Depending on the instructor’s requirements and assignment guidelines, the information in an annotated bibliography may take one of several different formats:  </w:t>
      </w:r>
    </w:p>
    <w:p w14:paraId="08E157AA" w14:textId="77777777" w:rsidR="00A45927" w:rsidRDefault="0034779A" w:rsidP="700B8421">
      <w:pPr>
        <w:numPr>
          <w:ilvl w:val="0"/>
          <w:numId w:val="3"/>
        </w:numPr>
        <w:spacing w:after="10" w:line="360" w:lineRule="auto"/>
        <w:ind w:right="94" w:hanging="360"/>
        <w:rPr>
          <w:rFonts w:ascii="Arial" w:eastAsia="Arial" w:hAnsi="Arial" w:cs="Arial"/>
          <w:sz w:val="24"/>
        </w:rPr>
      </w:pPr>
      <w:r w:rsidRPr="700B8421">
        <w:rPr>
          <w:rFonts w:ascii="Arial" w:eastAsia="Arial" w:hAnsi="Arial" w:cs="Arial"/>
          <w:b/>
          <w:bCs/>
          <w:sz w:val="24"/>
        </w:rPr>
        <w:t>Summary:</w:t>
      </w:r>
      <w:r w:rsidRPr="700B8421">
        <w:rPr>
          <w:rFonts w:ascii="Arial" w:eastAsia="Arial" w:hAnsi="Arial" w:cs="Arial"/>
          <w:sz w:val="24"/>
        </w:rPr>
        <w:t xml:space="preserve"> What are the main points in this source? What topics are covered?</w:t>
      </w:r>
    </w:p>
    <w:p w14:paraId="47ECBB6C" w14:textId="77777777" w:rsidR="00A45927" w:rsidRDefault="0034779A" w:rsidP="700B8421">
      <w:pPr>
        <w:numPr>
          <w:ilvl w:val="0"/>
          <w:numId w:val="3"/>
        </w:numPr>
        <w:spacing w:after="10" w:line="360" w:lineRule="auto"/>
        <w:ind w:right="94" w:hanging="360"/>
        <w:rPr>
          <w:rFonts w:ascii="Arial" w:eastAsia="Arial" w:hAnsi="Arial" w:cs="Arial"/>
          <w:sz w:val="24"/>
        </w:rPr>
      </w:pPr>
      <w:r w:rsidRPr="700B8421">
        <w:rPr>
          <w:rFonts w:ascii="Arial" w:eastAsia="Arial" w:hAnsi="Arial" w:cs="Arial"/>
          <w:b/>
          <w:bCs/>
          <w:sz w:val="24"/>
        </w:rPr>
        <w:t>Evaluation:</w:t>
      </w:r>
      <w:r w:rsidRPr="700B8421">
        <w:rPr>
          <w:rFonts w:ascii="Arial" w:eastAsia="Arial" w:hAnsi="Arial" w:cs="Arial"/>
          <w:sz w:val="24"/>
        </w:rPr>
        <w:t xml:space="preserve"> Is this a useful source? Is the source biased? Is the information reliable? How does this source compare with other sources in your bibliography?</w:t>
      </w:r>
    </w:p>
    <w:p w14:paraId="5FDEED95" w14:textId="77777777" w:rsidR="00A45927" w:rsidRDefault="0034779A" w:rsidP="700B8421">
      <w:pPr>
        <w:numPr>
          <w:ilvl w:val="0"/>
          <w:numId w:val="3"/>
        </w:numPr>
        <w:spacing w:after="173" w:line="360" w:lineRule="auto"/>
        <w:ind w:right="94" w:hanging="360"/>
        <w:rPr>
          <w:rFonts w:ascii="Arial" w:eastAsia="Arial" w:hAnsi="Arial" w:cs="Arial"/>
          <w:sz w:val="24"/>
        </w:rPr>
      </w:pPr>
      <w:r w:rsidRPr="700B8421">
        <w:rPr>
          <w:rFonts w:ascii="Arial" w:eastAsia="Arial" w:hAnsi="Arial" w:cs="Arial"/>
          <w:b/>
          <w:bCs/>
          <w:sz w:val="24"/>
        </w:rPr>
        <w:t xml:space="preserve">Reflection: </w:t>
      </w:r>
      <w:r w:rsidRPr="700B8421">
        <w:rPr>
          <w:rFonts w:ascii="Arial" w:eastAsia="Arial" w:hAnsi="Arial" w:cs="Arial"/>
          <w:sz w:val="24"/>
        </w:rPr>
        <w:t>How does this source fit into your research topic? How can you use this source in your paper? Has this source changed your opinion about the topic?</w:t>
      </w:r>
    </w:p>
    <w:p w14:paraId="064D54AF" w14:textId="77777777" w:rsidR="00A45927" w:rsidRDefault="0034779A" w:rsidP="700B8421">
      <w:pPr>
        <w:spacing w:after="174" w:line="360" w:lineRule="auto"/>
        <w:ind w:left="10" w:right="94" w:hanging="10"/>
      </w:pPr>
      <w:r w:rsidRPr="700B8421">
        <w:rPr>
          <w:rFonts w:ascii="Arial" w:eastAsia="Arial" w:hAnsi="Arial" w:cs="Arial"/>
          <w:sz w:val="24"/>
        </w:rPr>
        <w:t xml:space="preserve">The summary, evaluation, and/or reflection will appear after the bibliographic information. The length of each annotation will depend on how much detail is required and may vary from several sentences to several pages, depending on the assignment. Be sure to ask your instructor exactly what you need to provide. </w:t>
      </w:r>
    </w:p>
    <w:p w14:paraId="0A1A6CEB" w14:textId="61434F9C" w:rsidR="700B8421" w:rsidRDefault="700B8421" w:rsidP="700B8421">
      <w:pPr>
        <w:spacing w:after="174" w:line="360" w:lineRule="auto"/>
        <w:ind w:left="10" w:right="94" w:hanging="10"/>
        <w:rPr>
          <w:rFonts w:ascii="Arial" w:eastAsia="Arial" w:hAnsi="Arial" w:cs="Arial"/>
          <w:sz w:val="24"/>
        </w:rPr>
      </w:pPr>
    </w:p>
    <w:p w14:paraId="6CE34889" w14:textId="20797380" w:rsidR="700B8421" w:rsidRDefault="700B8421" w:rsidP="700B8421">
      <w:pPr>
        <w:spacing w:after="174" w:line="360" w:lineRule="auto"/>
        <w:ind w:left="10" w:right="94" w:hanging="10"/>
        <w:rPr>
          <w:rFonts w:ascii="Arial" w:eastAsia="Arial" w:hAnsi="Arial" w:cs="Arial"/>
          <w:sz w:val="24"/>
        </w:rPr>
      </w:pPr>
    </w:p>
    <w:p w14:paraId="73BE0959" w14:textId="3593372D" w:rsidR="700B8421" w:rsidRDefault="700B8421" w:rsidP="700B8421">
      <w:pPr>
        <w:spacing w:after="174" w:line="360" w:lineRule="auto"/>
        <w:ind w:left="10" w:right="94" w:hanging="10"/>
        <w:rPr>
          <w:rFonts w:ascii="Arial" w:eastAsia="Arial" w:hAnsi="Arial" w:cs="Arial"/>
          <w:sz w:val="24"/>
        </w:rPr>
      </w:pPr>
    </w:p>
    <w:p w14:paraId="6DBDE04D" w14:textId="77777777" w:rsidR="00826DC2" w:rsidRDefault="00826DC2" w:rsidP="700B8421">
      <w:pPr>
        <w:spacing w:after="174" w:line="360" w:lineRule="auto"/>
        <w:ind w:left="10" w:right="94" w:hanging="10"/>
        <w:rPr>
          <w:rFonts w:ascii="Arial" w:eastAsia="Arial" w:hAnsi="Arial" w:cs="Arial"/>
          <w:sz w:val="24"/>
        </w:rPr>
      </w:pPr>
    </w:p>
    <w:p w14:paraId="6D600B4D" w14:textId="3823BFFD" w:rsidR="00A45927" w:rsidRDefault="00A45927" w:rsidP="48C472E0">
      <w:pPr>
        <w:spacing w:after="174" w:line="360" w:lineRule="auto"/>
        <w:ind w:left="10" w:right="94" w:hanging="10"/>
        <w:rPr>
          <w:rFonts w:ascii="Arial" w:eastAsia="Arial" w:hAnsi="Arial" w:cs="Arial"/>
          <w:b/>
          <w:bCs/>
          <w:sz w:val="24"/>
        </w:rPr>
      </w:pPr>
    </w:p>
    <w:p w14:paraId="56AB015A" w14:textId="103C2E88" w:rsidR="00A45927" w:rsidRPr="00826DC2" w:rsidRDefault="20EA4F4E" w:rsidP="00826DC2">
      <w:pPr>
        <w:spacing w:after="174" w:line="360" w:lineRule="auto"/>
        <w:ind w:left="10" w:right="94" w:hanging="10"/>
        <w:rPr>
          <w:rFonts w:ascii="Arial" w:eastAsia="Arial" w:hAnsi="Arial" w:cs="Arial"/>
          <w:b/>
          <w:bCs/>
          <w:sz w:val="24"/>
        </w:rPr>
      </w:pPr>
      <w:r w:rsidRPr="48C472E0">
        <w:rPr>
          <w:rFonts w:ascii="Arial" w:eastAsia="Arial" w:hAnsi="Arial" w:cs="Arial"/>
          <w:b/>
          <w:bCs/>
          <w:sz w:val="24"/>
        </w:rPr>
        <w:lastRenderedPageBreak/>
        <w:t>**</w:t>
      </w:r>
      <w:r w:rsidR="30EC5679" w:rsidRPr="48C472E0">
        <w:rPr>
          <w:rFonts w:ascii="Arial" w:eastAsia="Arial" w:hAnsi="Arial" w:cs="Arial"/>
          <w:b/>
          <w:bCs/>
          <w:sz w:val="24"/>
        </w:rPr>
        <w:t xml:space="preserve">Please </w:t>
      </w:r>
      <w:bookmarkStart w:id="0" w:name="_Int_Ry9YNdVO"/>
      <w:proofErr w:type="gramStart"/>
      <w:r w:rsidR="30EC5679" w:rsidRPr="48C472E0">
        <w:rPr>
          <w:rFonts w:ascii="Arial" w:eastAsia="Arial" w:hAnsi="Arial" w:cs="Arial"/>
          <w:b/>
          <w:bCs/>
          <w:sz w:val="24"/>
        </w:rPr>
        <w:t>note:</w:t>
      </w:r>
      <w:bookmarkEnd w:id="0"/>
      <w:proofErr w:type="gramEnd"/>
      <w:r w:rsidR="30EC5679" w:rsidRPr="48C472E0">
        <w:rPr>
          <w:rFonts w:ascii="Arial" w:eastAsia="Arial" w:hAnsi="Arial" w:cs="Arial"/>
          <w:b/>
          <w:bCs/>
          <w:sz w:val="24"/>
        </w:rPr>
        <w:t xml:space="preserve"> examples below are single-spaced to conserve </w:t>
      </w:r>
      <w:proofErr w:type="gramStart"/>
      <w:r w:rsidR="30EC5679" w:rsidRPr="48C472E0">
        <w:rPr>
          <w:rFonts w:ascii="Arial" w:eastAsia="Arial" w:hAnsi="Arial" w:cs="Arial"/>
          <w:b/>
          <w:bCs/>
          <w:sz w:val="24"/>
        </w:rPr>
        <w:t>space.</w:t>
      </w:r>
      <w:r w:rsidR="6CB3434F" w:rsidRPr="48C472E0">
        <w:rPr>
          <w:rFonts w:ascii="Arial" w:eastAsia="Arial" w:hAnsi="Arial" w:cs="Arial"/>
          <w:b/>
          <w:bCs/>
          <w:sz w:val="24"/>
        </w:rPr>
        <w:t>*</w:t>
      </w:r>
      <w:proofErr w:type="gramEnd"/>
      <w:r w:rsidR="6CB3434F" w:rsidRPr="48C472E0">
        <w:rPr>
          <w:rFonts w:ascii="Arial" w:eastAsia="Arial" w:hAnsi="Arial" w:cs="Arial"/>
          <w:b/>
          <w:bCs/>
          <w:sz w:val="24"/>
        </w:rPr>
        <w:t>*</w:t>
      </w:r>
    </w:p>
    <w:p w14:paraId="2C016D34" w14:textId="481B475E" w:rsidR="5CB057D5" w:rsidRDefault="30EC5679" w:rsidP="48C472E0">
      <w:pPr>
        <w:spacing w:after="0" w:line="265" w:lineRule="auto"/>
        <w:ind w:left="-5" w:hanging="10"/>
        <w:jc w:val="center"/>
        <w:rPr>
          <w:rFonts w:ascii="Arial" w:eastAsia="Arial" w:hAnsi="Arial" w:cs="Arial"/>
          <w:b/>
          <w:bCs/>
          <w:sz w:val="24"/>
        </w:rPr>
      </w:pPr>
      <w:r w:rsidRPr="48C472E0">
        <w:rPr>
          <w:rFonts w:ascii="Arial" w:eastAsia="Arial" w:hAnsi="Arial" w:cs="Arial"/>
          <w:b/>
          <w:bCs/>
          <w:sz w:val="24"/>
        </w:rPr>
        <w:t xml:space="preserve">APA Examples </w:t>
      </w:r>
    </w:p>
    <w:p w14:paraId="34F2FBC5" w14:textId="4C9EDEB5" w:rsidR="00A45927" w:rsidRDefault="0034779A" w:rsidP="5F58267F">
      <w:pPr>
        <w:numPr>
          <w:ilvl w:val="0"/>
          <w:numId w:val="4"/>
        </w:numPr>
        <w:spacing w:after="0" w:line="265" w:lineRule="auto"/>
        <w:ind w:hanging="415"/>
        <w:rPr>
          <w:rFonts w:ascii="Arial" w:eastAsia="Arial" w:hAnsi="Arial" w:cs="Arial"/>
          <w:sz w:val="24"/>
        </w:rPr>
      </w:pPr>
      <w:r w:rsidRPr="5F58267F">
        <w:rPr>
          <w:rFonts w:ascii="Arial" w:eastAsia="Arial" w:hAnsi="Arial" w:cs="Arial"/>
          <w:sz w:val="24"/>
        </w:rPr>
        <w:t xml:space="preserve">An annotated bibliography citation that includes </w:t>
      </w:r>
      <w:r w:rsidRPr="5F58267F">
        <w:rPr>
          <w:rFonts w:ascii="Arial" w:eastAsia="Arial" w:hAnsi="Arial" w:cs="Arial"/>
          <w:b/>
          <w:bCs/>
          <w:sz w:val="24"/>
        </w:rPr>
        <w:t xml:space="preserve">summary </w:t>
      </w:r>
      <w:r w:rsidRPr="5F58267F">
        <w:rPr>
          <w:rFonts w:ascii="Arial" w:eastAsia="Arial" w:hAnsi="Arial" w:cs="Arial"/>
          <w:sz w:val="24"/>
        </w:rPr>
        <w:t xml:space="preserve">and </w:t>
      </w:r>
      <w:r w:rsidRPr="5F58267F">
        <w:rPr>
          <w:rFonts w:ascii="Arial" w:eastAsia="Arial" w:hAnsi="Arial" w:cs="Arial"/>
          <w:b/>
          <w:bCs/>
          <w:sz w:val="24"/>
        </w:rPr>
        <w:t>evaluation</w:t>
      </w:r>
      <w:r w:rsidRPr="5F58267F">
        <w:rPr>
          <w:rFonts w:ascii="Arial" w:eastAsia="Arial" w:hAnsi="Arial" w:cs="Arial"/>
          <w:sz w:val="24"/>
        </w:rPr>
        <w:t>:</w:t>
      </w:r>
    </w:p>
    <w:p w14:paraId="19CECE5E" w14:textId="7D1BD67B" w:rsidR="700B8421" w:rsidRDefault="700B8421" w:rsidP="5F58267F">
      <w:pPr>
        <w:spacing w:after="0" w:line="265" w:lineRule="auto"/>
        <w:ind w:left="415" w:hanging="415"/>
        <w:rPr>
          <w:rFonts w:ascii="Arial" w:eastAsia="Arial" w:hAnsi="Arial" w:cs="Arial"/>
        </w:rPr>
      </w:pPr>
    </w:p>
    <w:tbl>
      <w:tblPr>
        <w:tblStyle w:val="TableGrid"/>
        <w:tblW w:w="10527" w:type="dxa"/>
        <w:tblInd w:w="13" w:type="dxa"/>
        <w:tblCellMar>
          <w:top w:w="134" w:type="dxa"/>
          <w:left w:w="152" w:type="dxa"/>
          <w:right w:w="115" w:type="dxa"/>
        </w:tblCellMar>
        <w:tblLook w:val="04A0" w:firstRow="1" w:lastRow="0" w:firstColumn="1" w:lastColumn="0" w:noHBand="0" w:noVBand="1"/>
        <w:tblCaption w:val="APA Annotated Bibliography with Summary and Evaluation"/>
        <w:tblDescription w:val="Example of an APA annotated bibliography.  "/>
      </w:tblPr>
      <w:tblGrid>
        <w:gridCol w:w="10527"/>
      </w:tblGrid>
      <w:tr w:rsidR="00A45927" w14:paraId="38BC2ED6" w14:textId="77777777" w:rsidTr="48C472E0">
        <w:trPr>
          <w:trHeight w:val="4206"/>
        </w:trPr>
        <w:tc>
          <w:tcPr>
            <w:tcW w:w="1052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B17C58" w14:textId="77777777" w:rsidR="00A45927" w:rsidRDefault="30EC5679" w:rsidP="48C472E0">
            <w:pPr>
              <w:spacing w:line="236" w:lineRule="auto"/>
              <w:ind w:left="720" w:hanging="720"/>
              <w:rPr>
                <w:rFonts w:ascii="Arial" w:eastAsia="Arial" w:hAnsi="Arial" w:cs="Arial"/>
              </w:rPr>
            </w:pPr>
            <w:r w:rsidRPr="48C472E0">
              <w:rPr>
                <w:rFonts w:ascii="Arial" w:eastAsia="Arial" w:hAnsi="Arial" w:cs="Arial"/>
              </w:rPr>
              <w:t>Gerbner, G., &amp; Gross, L. (1976). Living with television: The violence profile. Journal of Communication, 26, 172-199.</w:t>
            </w:r>
          </w:p>
          <w:p w14:paraId="57418416" w14:textId="258FC487" w:rsidR="700B8421" w:rsidRDefault="700B8421" w:rsidP="48C472E0">
            <w:pPr>
              <w:spacing w:line="236" w:lineRule="auto"/>
              <w:ind w:left="720" w:hanging="720"/>
              <w:rPr>
                <w:rFonts w:ascii="Arial" w:eastAsia="Arial" w:hAnsi="Arial" w:cs="Arial"/>
              </w:rPr>
            </w:pPr>
          </w:p>
          <w:p w14:paraId="3235DF74" w14:textId="3100F57E" w:rsidR="00A45927" w:rsidRDefault="30EC5679" w:rsidP="48C472E0">
            <w:pPr>
              <w:spacing w:line="238" w:lineRule="auto"/>
              <w:ind w:left="720"/>
              <w:rPr>
                <w:rFonts w:ascii="Arial" w:eastAsia="Arial" w:hAnsi="Arial" w:cs="Arial"/>
              </w:rPr>
            </w:pPr>
            <w:r w:rsidRPr="48C472E0">
              <w:rPr>
                <w:rFonts w:ascii="Arial" w:eastAsia="Arial" w:hAnsi="Arial" w:cs="Arial"/>
              </w:rPr>
              <w:t>Gerbner and Gross, in their pioneering article, lay the groundwork for cultivation theory. They</w:t>
            </w:r>
          </w:p>
          <w:p w14:paraId="16AE74E2" w14:textId="24B3C4BA" w:rsidR="00A45927" w:rsidRDefault="30EC5679" w:rsidP="48C472E0">
            <w:pPr>
              <w:spacing w:line="238" w:lineRule="auto"/>
              <w:rPr>
                <w:rFonts w:ascii="Arial" w:eastAsia="Arial" w:hAnsi="Arial" w:cs="Arial"/>
              </w:rPr>
            </w:pPr>
            <w:r w:rsidRPr="48C472E0">
              <w:rPr>
                <w:rFonts w:ascii="Arial" w:eastAsia="Arial" w:hAnsi="Arial" w:cs="Arial"/>
              </w:rPr>
              <w:t>begin by</w:t>
            </w:r>
            <w:r w:rsidR="0C9389A0" w:rsidRPr="48C472E0">
              <w:rPr>
                <w:rFonts w:ascii="Arial" w:eastAsia="Arial" w:hAnsi="Arial" w:cs="Arial"/>
              </w:rPr>
              <w:t xml:space="preserve"> </w:t>
            </w:r>
            <w:r w:rsidRPr="48C472E0">
              <w:rPr>
                <w:rFonts w:ascii="Arial" w:eastAsia="Arial" w:hAnsi="Arial" w:cs="Arial"/>
              </w:rPr>
              <w:t xml:space="preserve">discussing the power of television to dramatize society and reinforce society’s status quo, arguing that television creates basic assumptions about the “facts” of life and becomes a force of enculturation. Moreover, television helps members of society learn how large institutions </w:t>
            </w:r>
            <w:r w:rsidR="2832BE46" w:rsidRPr="48C472E0">
              <w:rPr>
                <w:rFonts w:ascii="Arial" w:eastAsia="Arial" w:hAnsi="Arial" w:cs="Arial"/>
              </w:rPr>
              <w:t xml:space="preserve">such </w:t>
            </w:r>
            <w:r w:rsidRPr="48C472E0">
              <w:rPr>
                <w:rFonts w:ascii="Arial" w:eastAsia="Arial" w:hAnsi="Arial" w:cs="Arial"/>
              </w:rPr>
              <w:t xml:space="preserve">as medicine, law enforcement and justice, big business, and entertainment work. By using a textual analysis of television and identifying broad themes, the researchers created a survey to see how these broad themes affect perception. They found that heavy television viewers were more likely than light television viewers to </w:t>
            </w:r>
            <w:bookmarkStart w:id="1" w:name="_Int_KVX8KIkG"/>
            <w:r w:rsidRPr="48C472E0">
              <w:rPr>
                <w:rFonts w:ascii="Arial" w:eastAsia="Arial" w:hAnsi="Arial" w:cs="Arial"/>
              </w:rPr>
              <w:t>believe</w:t>
            </w:r>
            <w:bookmarkEnd w:id="1"/>
            <w:r w:rsidRPr="48C472E0">
              <w:rPr>
                <w:rFonts w:ascii="Arial" w:eastAsia="Arial" w:hAnsi="Arial" w:cs="Arial"/>
              </w:rPr>
              <w:t xml:space="preserve"> the television representation of reality in the areas of law enforcement, human trustworthiness, and likelihood of being involved in violence. Their results also supported the effects of television on broad demographic groups—it affected minorities, the poor, the undereducated, and even college students in similar ways.  </w:t>
            </w:r>
          </w:p>
          <w:p w14:paraId="0D2AA9AE" w14:textId="5B8F3837" w:rsidR="00A45927" w:rsidRDefault="294CCE28" w:rsidP="48C472E0">
            <w:pPr>
              <w:rPr>
                <w:rFonts w:ascii="Times New Roman" w:eastAsia="Times New Roman" w:hAnsi="Times New Roman" w:cs="Times New Roman"/>
              </w:rPr>
            </w:pPr>
            <w:r w:rsidRPr="48C472E0">
              <w:rPr>
                <w:rFonts w:ascii="Arial" w:eastAsia="Arial" w:hAnsi="Arial" w:cs="Arial"/>
              </w:rPr>
              <w:t xml:space="preserve">     </w:t>
            </w:r>
            <w:r w:rsidR="30EC5679" w:rsidRPr="48C472E0">
              <w:rPr>
                <w:rFonts w:ascii="Arial" w:eastAsia="Arial" w:hAnsi="Arial" w:cs="Arial"/>
              </w:rPr>
              <w:t>This foundational research study on cultivation theory is well written and well supported. The use</w:t>
            </w:r>
            <w:r w:rsidR="325E9DB4" w:rsidRPr="48C472E0">
              <w:rPr>
                <w:rFonts w:ascii="Arial" w:eastAsia="Arial" w:hAnsi="Arial" w:cs="Arial"/>
              </w:rPr>
              <w:t xml:space="preserve"> </w:t>
            </w:r>
            <w:r w:rsidR="30EC5679" w:rsidRPr="48C472E0">
              <w:rPr>
                <w:rFonts w:ascii="Arial" w:eastAsia="Arial" w:hAnsi="Arial" w:cs="Arial"/>
              </w:rPr>
              <w:t xml:space="preserve">of logic and clear </w:t>
            </w:r>
            <w:bookmarkStart w:id="2" w:name="_Int_1nKHyQcc"/>
            <w:r w:rsidR="30EC5679" w:rsidRPr="48C472E0">
              <w:rPr>
                <w:rFonts w:ascii="Arial" w:eastAsia="Arial" w:hAnsi="Arial" w:cs="Arial"/>
              </w:rPr>
              <w:t>explanation makes</w:t>
            </w:r>
            <w:bookmarkEnd w:id="2"/>
            <w:r w:rsidR="30EC5679" w:rsidRPr="48C472E0">
              <w:rPr>
                <w:rFonts w:ascii="Arial" w:eastAsia="Arial" w:hAnsi="Arial" w:cs="Arial"/>
              </w:rPr>
              <w:t xml:space="preserve"> the new theory easy to understand. By addressing common concerns about the establishment of cultivation, including questions about its effects on different demographics of television viewers, the authors </w:t>
            </w:r>
            <w:bookmarkStart w:id="3" w:name="_Int_L2yjGYle"/>
            <w:proofErr w:type="gramStart"/>
            <w:r w:rsidR="30EC5679" w:rsidRPr="48C472E0">
              <w:rPr>
                <w:rFonts w:ascii="Arial" w:eastAsia="Arial" w:hAnsi="Arial" w:cs="Arial"/>
              </w:rPr>
              <w:t>are able to</w:t>
            </w:r>
            <w:bookmarkEnd w:id="3"/>
            <w:proofErr w:type="gramEnd"/>
            <w:r w:rsidR="30EC5679" w:rsidRPr="48C472E0">
              <w:rPr>
                <w:rFonts w:ascii="Arial" w:eastAsia="Arial" w:hAnsi="Arial" w:cs="Arial"/>
              </w:rPr>
              <w:t xml:space="preserve"> establish strong credibility</w:t>
            </w:r>
            <w:r w:rsidR="30EC5679" w:rsidRPr="48C472E0">
              <w:rPr>
                <w:rFonts w:ascii="Times New Roman" w:eastAsia="Times New Roman" w:hAnsi="Times New Roman" w:cs="Times New Roman"/>
              </w:rPr>
              <w:t xml:space="preserve">.  </w:t>
            </w:r>
          </w:p>
        </w:tc>
      </w:tr>
    </w:tbl>
    <w:p w14:paraId="7BA42DEA" w14:textId="05B4033A" w:rsidR="700B8421" w:rsidRDefault="700B8421" w:rsidP="5F58267F">
      <w:pPr>
        <w:spacing w:after="0" w:line="265" w:lineRule="auto"/>
        <w:rPr>
          <w:rFonts w:ascii="Arial" w:eastAsia="Arial" w:hAnsi="Arial" w:cs="Arial"/>
        </w:rPr>
      </w:pPr>
    </w:p>
    <w:p w14:paraId="265D8B2E" w14:textId="0785FEB1" w:rsidR="00A45927" w:rsidRDefault="30EC5679" w:rsidP="5F58267F">
      <w:pPr>
        <w:numPr>
          <w:ilvl w:val="0"/>
          <w:numId w:val="4"/>
        </w:numPr>
        <w:spacing w:after="0" w:line="265" w:lineRule="auto"/>
        <w:ind w:hanging="415"/>
        <w:rPr>
          <w:rFonts w:ascii="Arial" w:eastAsia="Arial" w:hAnsi="Arial" w:cs="Arial"/>
          <w:sz w:val="24"/>
        </w:rPr>
      </w:pPr>
      <w:r w:rsidRPr="48C472E0">
        <w:rPr>
          <w:rFonts w:ascii="Arial" w:eastAsia="Arial" w:hAnsi="Arial" w:cs="Arial"/>
          <w:sz w:val="24"/>
        </w:rPr>
        <w:t xml:space="preserve">An annotated bibliography citation that includes </w:t>
      </w:r>
      <w:r w:rsidRPr="48C472E0">
        <w:rPr>
          <w:rFonts w:ascii="Arial" w:eastAsia="Arial" w:hAnsi="Arial" w:cs="Arial"/>
          <w:b/>
          <w:bCs/>
          <w:sz w:val="24"/>
        </w:rPr>
        <w:t>summary</w:t>
      </w:r>
      <w:r w:rsidRPr="48C472E0">
        <w:rPr>
          <w:rFonts w:ascii="Arial" w:eastAsia="Arial" w:hAnsi="Arial" w:cs="Arial"/>
          <w:i/>
          <w:iCs/>
          <w:sz w:val="24"/>
        </w:rPr>
        <w:t xml:space="preserve">, </w:t>
      </w:r>
      <w:r w:rsidRPr="48C472E0">
        <w:rPr>
          <w:rFonts w:ascii="Arial" w:eastAsia="Arial" w:hAnsi="Arial" w:cs="Arial"/>
          <w:b/>
          <w:bCs/>
          <w:sz w:val="24"/>
        </w:rPr>
        <w:t>reflection</w:t>
      </w:r>
      <w:r w:rsidRPr="48C472E0">
        <w:rPr>
          <w:rFonts w:ascii="Arial" w:eastAsia="Arial" w:hAnsi="Arial" w:cs="Arial"/>
          <w:i/>
          <w:iCs/>
          <w:sz w:val="24"/>
        </w:rPr>
        <w:t>,</w:t>
      </w:r>
      <w:r w:rsidRPr="48C472E0">
        <w:rPr>
          <w:rFonts w:ascii="Arial" w:eastAsia="Arial" w:hAnsi="Arial" w:cs="Arial"/>
          <w:sz w:val="24"/>
        </w:rPr>
        <w:t xml:space="preserve"> and </w:t>
      </w:r>
      <w:r w:rsidRPr="48C472E0">
        <w:rPr>
          <w:rFonts w:ascii="Arial" w:eastAsia="Arial" w:hAnsi="Arial" w:cs="Arial"/>
          <w:b/>
          <w:bCs/>
          <w:sz w:val="24"/>
        </w:rPr>
        <w:t>evaluation</w:t>
      </w:r>
      <w:r w:rsidR="577EAE7C" w:rsidRPr="48C472E0">
        <w:rPr>
          <w:rFonts w:ascii="Arial" w:eastAsia="Arial" w:hAnsi="Arial" w:cs="Arial"/>
          <w:b/>
          <w:bCs/>
          <w:sz w:val="24"/>
        </w:rPr>
        <w:t>:</w:t>
      </w:r>
    </w:p>
    <w:tbl>
      <w:tblPr>
        <w:tblW w:w="0" w:type="auto"/>
        <w:tblLook w:val="04A0" w:firstRow="1" w:lastRow="0" w:firstColumn="1" w:lastColumn="0" w:noHBand="0" w:noVBand="1"/>
        <w:tblCaption w:val="APA Annotated Bibliography with Summary, Reflection, and Evaluation"/>
        <w:tblDescription w:val="Example of an APA annotated bibliography. "/>
      </w:tblPr>
      <w:tblGrid>
        <w:gridCol w:w="10658"/>
      </w:tblGrid>
      <w:tr w:rsidR="48C472E0" w14:paraId="26157DFF" w14:textId="77777777" w:rsidTr="0918F404">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55CBEE" w14:textId="1FD98661"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870" w:right="155" w:hanging="720"/>
              <w:rPr>
                <w:rFonts w:ascii="Arial" w:eastAsia="Arial" w:hAnsi="Arial" w:cs="Arial"/>
                <w:sz w:val="24"/>
              </w:rPr>
            </w:pPr>
            <w:r w:rsidRPr="48C472E0">
              <w:rPr>
                <w:rFonts w:ascii="Arial" w:eastAsia="Arial" w:hAnsi="Arial" w:cs="Arial"/>
              </w:rPr>
              <w:t xml:space="preserve">Blackmon, W.D. (1994). Dungeons and dragons: The use of a fantasy game in psychotherapeutic treatment of a young adult. </w:t>
            </w:r>
            <w:r w:rsidRPr="48C472E0">
              <w:rPr>
                <w:rFonts w:ascii="Arial" w:eastAsia="Arial" w:hAnsi="Arial" w:cs="Arial"/>
                <w:i/>
                <w:iCs/>
              </w:rPr>
              <w:t>American Journal of Psychotherapy, 48</w:t>
            </w:r>
            <w:r w:rsidRPr="48C472E0">
              <w:rPr>
                <w:rFonts w:ascii="Arial" w:eastAsia="Arial" w:hAnsi="Arial" w:cs="Arial"/>
              </w:rPr>
              <w:t>(4). https://doi.org/10.1176/appi.psychotherapy. 1994.48.4.624</w:t>
            </w:r>
            <w:r w:rsidRPr="48C472E0">
              <w:rPr>
                <w:rFonts w:ascii="Arial" w:eastAsia="Arial" w:hAnsi="Arial" w:cs="Arial"/>
                <w:sz w:val="24"/>
              </w:rPr>
              <w:t xml:space="preserve"> </w:t>
            </w:r>
          </w:p>
          <w:p w14:paraId="19750EF7" w14:textId="134DEB01"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70" w:right="155" w:hanging="720"/>
              <w:rPr>
                <w:rFonts w:ascii="Arial" w:eastAsia="Arial" w:hAnsi="Arial" w:cs="Arial"/>
                <w:sz w:val="24"/>
              </w:rPr>
            </w:pPr>
          </w:p>
          <w:p w14:paraId="51285C67" w14:textId="71EFEABB"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Arial" w:eastAsia="Arial" w:hAnsi="Arial" w:cs="Arial"/>
              </w:rPr>
            </w:pPr>
            <w:r w:rsidRPr="48C472E0">
              <w:rPr>
                <w:rFonts w:ascii="Arial" w:eastAsia="Arial" w:hAnsi="Arial" w:cs="Arial"/>
              </w:rPr>
              <w:t xml:space="preserve"> </w:t>
            </w:r>
            <w:r>
              <w:tab/>
            </w:r>
            <w:r w:rsidRPr="48C472E0">
              <w:rPr>
                <w:rFonts w:ascii="Arial" w:eastAsia="Arial" w:hAnsi="Arial" w:cs="Arial"/>
              </w:rPr>
              <w:t xml:space="preserve">This article describes a case study of an emotionally challenged young man who </w:t>
            </w:r>
            <w:proofErr w:type="gramStart"/>
            <w:r w:rsidRPr="48C472E0">
              <w:rPr>
                <w:rFonts w:ascii="Arial" w:eastAsia="Arial" w:hAnsi="Arial" w:cs="Arial"/>
              </w:rPr>
              <w:t>is able to</w:t>
            </w:r>
            <w:proofErr w:type="gramEnd"/>
            <w:r w:rsidRPr="48C472E0">
              <w:rPr>
                <w:rFonts w:ascii="Arial" w:eastAsia="Arial" w:hAnsi="Arial" w:cs="Arial"/>
              </w:rPr>
              <w:t xml:space="preserve"> overcome his handicap by playing the game Dungeons and Dragons (D&amp;D). The article follows the patient’s history, detailing his family and life history, and describing his suicide attempt. The article also describes the treatment plan (using D&amp;D) that helped the man cope with life. The article emphasized that D&amp;D enabled the patient to have social contact and to use characters to express his fantasies and innermost feelings. The suspension of real-world rules in juxtaposition with a great number of game-governing rules shows the reader how players can cope with problems within a structured environment. The article ends by explaining how the patient was able to enact his feelings through the characters in the game and recuperate to live a normal adult life.  </w:t>
            </w:r>
          </w:p>
          <w:p w14:paraId="5A09E8FD" w14:textId="77777777"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Arial" w:eastAsia="Arial" w:hAnsi="Arial" w:cs="Arial"/>
              </w:rPr>
            </w:pPr>
            <w:r w:rsidRPr="48C472E0">
              <w:rPr>
                <w:rFonts w:ascii="Arial" w:eastAsia="Arial" w:hAnsi="Arial" w:cs="Arial"/>
              </w:rPr>
              <w:t xml:space="preserve"> </w:t>
            </w:r>
            <w:r>
              <w:tab/>
            </w:r>
            <w:r w:rsidRPr="48C472E0">
              <w:rPr>
                <w:rFonts w:ascii="Arial" w:eastAsia="Arial" w:hAnsi="Arial" w:cs="Arial"/>
              </w:rPr>
              <w:t xml:space="preserve">This article will be somewhat useful for the cultural observation analysis. It provides a very different perspective of D&amp;D—a psychological one. In addition, the article shows how individuals may view D&amp;D as a friendship-building, social activity. This viewpoint supports somewhat the themes of collaboration and teamwork that I have identified and will be helpful mostly because it supports the cultural themes that I have identified as important in the D&amp;D game-playing culture.  </w:t>
            </w:r>
          </w:p>
          <w:p w14:paraId="6400FFEF" w14:textId="46AF0AFA"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Times New Roman" w:eastAsia="Times New Roman" w:hAnsi="Times New Roman" w:cs="Times New Roman"/>
                <w:b/>
                <w:bCs/>
              </w:rPr>
            </w:pPr>
            <w:r w:rsidRPr="48C472E0">
              <w:rPr>
                <w:rFonts w:ascii="Times New Roman" w:eastAsia="Times New Roman" w:hAnsi="Times New Roman" w:cs="Times New Roman"/>
              </w:rPr>
              <w:lastRenderedPageBreak/>
              <w:t xml:space="preserve"> </w:t>
            </w:r>
            <w:r>
              <w:tab/>
            </w:r>
            <w:r w:rsidRPr="48C472E0">
              <w:rPr>
                <w:rFonts w:ascii="Arial" w:eastAsia="Arial" w:hAnsi="Arial" w:cs="Arial"/>
              </w:rPr>
              <w:t>Particularly helpful and interesting is the description of how D&amp;D enables its players to enact their feelings and live out their fantasies in a safe environment. This supports my conclusions from observations</w:t>
            </w:r>
            <w:r w:rsidR="00826DC2">
              <w:rPr>
                <w:rFonts w:ascii="Arial" w:eastAsia="Arial" w:hAnsi="Arial" w:cs="Arial"/>
              </w:rPr>
              <w:t xml:space="preserve">. </w:t>
            </w:r>
          </w:p>
        </w:tc>
      </w:tr>
    </w:tbl>
    <w:p w14:paraId="745251F2" w14:textId="3CCD6FDF" w:rsidR="0918F404" w:rsidRDefault="0918F404" w:rsidP="0918F404">
      <w:pPr>
        <w:spacing w:after="0"/>
        <w:ind w:left="-15"/>
        <w:jc w:val="center"/>
        <w:rPr>
          <w:rFonts w:ascii="Arial" w:eastAsia="Arial" w:hAnsi="Arial" w:cs="Arial"/>
          <w:b/>
          <w:bCs/>
          <w:sz w:val="24"/>
        </w:rPr>
      </w:pPr>
    </w:p>
    <w:p w14:paraId="528FB5A8" w14:textId="5FEC829A" w:rsidR="00A45927" w:rsidRDefault="30EC5679" w:rsidP="48C472E0">
      <w:pPr>
        <w:spacing w:after="0"/>
        <w:ind w:left="-15"/>
        <w:jc w:val="center"/>
        <w:rPr>
          <w:rFonts w:ascii="Arial" w:eastAsia="Arial" w:hAnsi="Arial" w:cs="Arial"/>
          <w:b/>
          <w:bCs/>
          <w:sz w:val="24"/>
        </w:rPr>
      </w:pPr>
      <w:r w:rsidRPr="48C472E0">
        <w:rPr>
          <w:rFonts w:ascii="Arial" w:eastAsia="Arial" w:hAnsi="Arial" w:cs="Arial"/>
          <w:b/>
          <w:bCs/>
          <w:sz w:val="24"/>
        </w:rPr>
        <w:t xml:space="preserve">MLA examples </w:t>
      </w:r>
    </w:p>
    <w:p w14:paraId="3C86C5FE" w14:textId="59AFBF08" w:rsidR="5CB057D5" w:rsidRDefault="5CB057D5" w:rsidP="5F58267F">
      <w:pPr>
        <w:spacing w:after="0"/>
        <w:ind w:left="-5" w:hanging="10"/>
        <w:jc w:val="center"/>
        <w:rPr>
          <w:rFonts w:ascii="Arial" w:eastAsia="Arial" w:hAnsi="Arial" w:cs="Arial"/>
          <w:b/>
          <w:bCs/>
          <w:sz w:val="24"/>
        </w:rPr>
      </w:pPr>
    </w:p>
    <w:p w14:paraId="6E38C026" w14:textId="34AF39B7" w:rsidR="00A45927" w:rsidRDefault="0034779A" w:rsidP="5F58267F">
      <w:pPr>
        <w:pStyle w:val="ListParagraph"/>
        <w:numPr>
          <w:ilvl w:val="0"/>
          <w:numId w:val="4"/>
        </w:numPr>
        <w:spacing w:after="0" w:line="265" w:lineRule="auto"/>
        <w:contextualSpacing w:val="0"/>
        <w:rPr>
          <w:rFonts w:ascii="Arial" w:eastAsia="Arial" w:hAnsi="Arial" w:cs="Arial"/>
          <w:sz w:val="24"/>
        </w:rPr>
      </w:pPr>
      <w:r w:rsidRPr="5F58267F">
        <w:rPr>
          <w:rFonts w:ascii="Arial" w:eastAsia="Arial" w:hAnsi="Arial" w:cs="Arial"/>
          <w:sz w:val="24"/>
        </w:rPr>
        <w:t xml:space="preserve">An annotated bibliography citation with a </w:t>
      </w:r>
      <w:r w:rsidRPr="5F58267F">
        <w:rPr>
          <w:rFonts w:ascii="Arial" w:eastAsia="Arial" w:hAnsi="Arial" w:cs="Arial"/>
          <w:b/>
          <w:bCs/>
          <w:sz w:val="24"/>
        </w:rPr>
        <w:t>summary</w:t>
      </w:r>
      <w:r w:rsidRPr="5F58267F">
        <w:rPr>
          <w:rFonts w:ascii="Arial" w:eastAsia="Arial" w:hAnsi="Arial" w:cs="Arial"/>
          <w:i/>
          <w:iCs/>
          <w:sz w:val="24"/>
        </w:rPr>
        <w:t>:</w:t>
      </w:r>
      <w:r w:rsidRPr="5F58267F">
        <w:rPr>
          <w:rFonts w:ascii="Arial" w:eastAsia="Arial" w:hAnsi="Arial" w:cs="Arial"/>
          <w:sz w:val="24"/>
        </w:rPr>
        <w:t xml:space="preserve">  </w:t>
      </w:r>
    </w:p>
    <w:p w14:paraId="0FFB1505" w14:textId="2036D65A" w:rsidR="00A45927" w:rsidRDefault="30EC5679" w:rsidP="48C472E0">
      <w:pPr>
        <w:spacing w:after="0"/>
      </w:pPr>
      <w:r w:rsidRPr="48C472E0">
        <w:rPr>
          <w:rFonts w:ascii="Times New Roman" w:eastAsia="Times New Roman" w:hAnsi="Times New Roman" w:cs="Times New Roman"/>
        </w:rPr>
        <w:t xml:space="preserve"> </w:t>
      </w:r>
    </w:p>
    <w:tbl>
      <w:tblPr>
        <w:tblW w:w="0" w:type="auto"/>
        <w:tblLook w:val="04A0" w:firstRow="1" w:lastRow="0" w:firstColumn="1" w:lastColumn="0" w:noHBand="0" w:noVBand="1"/>
        <w:tblCaption w:val="MLA Annotated Bibliography with Summary"/>
        <w:tblDescription w:val="Example of an MLA annotated bibliography. "/>
      </w:tblPr>
      <w:tblGrid>
        <w:gridCol w:w="10658"/>
      </w:tblGrid>
      <w:tr w:rsidR="48C472E0" w14:paraId="0EBEE025" w14:textId="77777777" w:rsidTr="48C472E0">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168605" w14:textId="38B4849B" w:rsidR="162C0535" w:rsidRDefault="162C0535"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pPr>
            <w:r w:rsidRPr="48C472E0">
              <w:rPr>
                <w:rFonts w:ascii="Times New Roman" w:eastAsia="Times New Roman" w:hAnsi="Times New Roman" w:cs="Times New Roman"/>
              </w:rPr>
              <w:t xml:space="preserve">Wendt, Tracy. “Body as Mentality in Edith Wharton’s </w:t>
            </w:r>
            <w:r w:rsidRPr="48C472E0">
              <w:rPr>
                <w:rFonts w:ascii="Times New Roman" w:eastAsia="Times New Roman" w:hAnsi="Times New Roman" w:cs="Times New Roman"/>
                <w:i/>
                <w:iCs/>
              </w:rPr>
              <w:t>Ethan Frome</w:t>
            </w:r>
            <w:r w:rsidRPr="48C472E0">
              <w:rPr>
                <w:rFonts w:ascii="Times New Roman" w:eastAsia="Times New Roman" w:hAnsi="Times New Roman" w:cs="Times New Roman"/>
              </w:rPr>
              <w:t xml:space="preserve">.” </w:t>
            </w:r>
            <w:r w:rsidRPr="48C472E0">
              <w:rPr>
                <w:rFonts w:ascii="Times New Roman" w:eastAsia="Times New Roman" w:hAnsi="Times New Roman" w:cs="Times New Roman"/>
                <w:i/>
                <w:iCs/>
              </w:rPr>
              <w:t>Atenea</w:t>
            </w:r>
            <w:r w:rsidRPr="48C472E0">
              <w:rPr>
                <w:rFonts w:ascii="Times New Roman" w:eastAsia="Times New Roman" w:hAnsi="Times New Roman" w:cs="Times New Roman"/>
              </w:rPr>
              <w:t xml:space="preserve">, vol. 25, no. 2, 2005, pp. 155-70. </w:t>
            </w:r>
          </w:p>
          <w:p w14:paraId="20A47138" w14:textId="7E310414"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rPr>
                <w:rFonts w:ascii="Times New Roman" w:eastAsia="Times New Roman" w:hAnsi="Times New Roman" w:cs="Times New Roman"/>
              </w:rPr>
            </w:pPr>
          </w:p>
          <w:p w14:paraId="4362E43A" w14:textId="2A58FB20" w:rsidR="162C0535" w:rsidRDefault="162C0535"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pPr>
            <w:r w:rsidRPr="48C472E0">
              <w:rPr>
                <w:rFonts w:ascii="Times New Roman" w:eastAsia="Times New Roman" w:hAnsi="Times New Roman" w:cs="Times New Roman"/>
              </w:rPr>
              <w:t xml:space="preserve">In this short essay, Wendt analyzes the use of internal monologue and verbal dialogue in Wharton’s novella. Wendt argues that the psychologies of the characters in </w:t>
            </w:r>
            <w:r w:rsidRPr="48C472E0">
              <w:rPr>
                <w:rFonts w:ascii="Times New Roman" w:eastAsia="Times New Roman" w:hAnsi="Times New Roman" w:cs="Times New Roman"/>
                <w:i/>
                <w:iCs/>
              </w:rPr>
              <w:t>Ethan Frome</w:t>
            </w:r>
            <w:r w:rsidRPr="48C472E0">
              <w:rPr>
                <w:rFonts w:ascii="Times New Roman" w:eastAsia="Times New Roman" w:hAnsi="Times New Roman" w:cs="Times New Roman"/>
              </w:rPr>
              <w:t xml:space="preserve"> are best seen through the language of their bodies, rather than in their internal monologue and external dialogue. Wendt focuses on the simple language that the characters use and contends that the language itself masks a complex psychology, arguing that </w:t>
            </w:r>
            <w:proofErr w:type="gramStart"/>
            <w:r w:rsidRPr="48C472E0">
              <w:rPr>
                <w:rFonts w:ascii="Times New Roman" w:eastAsia="Times New Roman" w:hAnsi="Times New Roman" w:cs="Times New Roman"/>
              </w:rPr>
              <w:t>in order to</w:t>
            </w:r>
            <w:proofErr w:type="gramEnd"/>
            <w:r w:rsidRPr="48C472E0">
              <w:rPr>
                <w:rFonts w:ascii="Times New Roman" w:eastAsia="Times New Roman" w:hAnsi="Times New Roman" w:cs="Times New Roman"/>
              </w:rPr>
              <w:t xml:space="preserve"> survive, Frome’s “bodily needs dominate the intellectual” (159). Wendt highlights a specific scene involving Ethan Frome and Mattie to emphasize the relationship between thought, understanding, and physical actions; his argument particularly involves a description of Ethan’s eyebrows. Wendt goes on to compare the themes in </w:t>
            </w:r>
            <w:r w:rsidRPr="48C472E0">
              <w:rPr>
                <w:rFonts w:ascii="Times New Roman" w:eastAsia="Times New Roman" w:hAnsi="Times New Roman" w:cs="Times New Roman"/>
                <w:i/>
                <w:iCs/>
              </w:rPr>
              <w:t xml:space="preserve">Ethan Frome </w:t>
            </w:r>
            <w:r w:rsidRPr="48C472E0">
              <w:rPr>
                <w:rFonts w:ascii="Times New Roman" w:eastAsia="Times New Roman" w:hAnsi="Times New Roman" w:cs="Times New Roman"/>
              </w:rPr>
              <w:t xml:space="preserve">to the themes present in </w:t>
            </w:r>
            <w:r w:rsidRPr="48C472E0">
              <w:rPr>
                <w:rFonts w:ascii="Times New Roman" w:eastAsia="Times New Roman" w:hAnsi="Times New Roman" w:cs="Times New Roman"/>
                <w:i/>
                <w:iCs/>
              </w:rPr>
              <w:t>Summer</w:t>
            </w:r>
            <w:r w:rsidRPr="48C472E0">
              <w:rPr>
                <w:rFonts w:ascii="Times New Roman" w:eastAsia="Times New Roman" w:hAnsi="Times New Roman" w:cs="Times New Roman"/>
              </w:rPr>
              <w:t>, another of Wharton’s works.</w:t>
            </w:r>
          </w:p>
        </w:tc>
      </w:tr>
    </w:tbl>
    <w:p w14:paraId="368AF5F1" w14:textId="2733A86F" w:rsidR="00A45927" w:rsidRDefault="30EC5679" w:rsidP="48C472E0">
      <w:pPr>
        <w:spacing w:after="0"/>
      </w:pPr>
      <w:r w:rsidRPr="48C472E0">
        <w:rPr>
          <w:rFonts w:ascii="Times New Roman" w:eastAsia="Times New Roman" w:hAnsi="Times New Roman" w:cs="Times New Roman"/>
        </w:rPr>
        <w:t xml:space="preserve"> </w:t>
      </w:r>
    </w:p>
    <w:p w14:paraId="0C09F7A5" w14:textId="77777777" w:rsidR="00A45927" w:rsidRDefault="0034779A" w:rsidP="5F58267F">
      <w:pPr>
        <w:spacing w:after="0"/>
        <w:rPr>
          <w:rFonts w:ascii="Arial" w:eastAsia="Arial" w:hAnsi="Arial" w:cs="Arial"/>
          <w:sz w:val="24"/>
        </w:rPr>
      </w:pPr>
      <w:r w:rsidRPr="5F58267F">
        <w:rPr>
          <w:rFonts w:ascii="Arial" w:eastAsia="Arial" w:hAnsi="Arial" w:cs="Arial"/>
          <w:sz w:val="24"/>
        </w:rPr>
        <w:t xml:space="preserve"> </w:t>
      </w:r>
    </w:p>
    <w:p w14:paraId="756E274A" w14:textId="22E93A1A" w:rsidR="00A45927" w:rsidRDefault="0034779A" w:rsidP="5F58267F">
      <w:pPr>
        <w:pStyle w:val="ListParagraph"/>
        <w:numPr>
          <w:ilvl w:val="0"/>
          <w:numId w:val="4"/>
        </w:numPr>
        <w:spacing w:after="0" w:line="265" w:lineRule="auto"/>
        <w:contextualSpacing w:val="0"/>
        <w:rPr>
          <w:rFonts w:ascii="Arial" w:eastAsia="Arial" w:hAnsi="Arial" w:cs="Arial"/>
          <w:sz w:val="24"/>
        </w:rPr>
      </w:pPr>
      <w:r w:rsidRPr="5F58267F">
        <w:rPr>
          <w:rFonts w:ascii="Arial" w:eastAsia="Arial" w:hAnsi="Arial" w:cs="Arial"/>
          <w:sz w:val="24"/>
        </w:rPr>
        <w:t xml:space="preserve">An annotated bibliography citation that includes </w:t>
      </w:r>
      <w:r w:rsidR="72548584" w:rsidRPr="5F58267F">
        <w:rPr>
          <w:rFonts w:ascii="Arial" w:eastAsia="Arial" w:hAnsi="Arial" w:cs="Arial"/>
          <w:sz w:val="24"/>
        </w:rPr>
        <w:t xml:space="preserve">a </w:t>
      </w:r>
      <w:r w:rsidRPr="5F58267F">
        <w:rPr>
          <w:rFonts w:ascii="Arial" w:eastAsia="Arial" w:hAnsi="Arial" w:cs="Arial"/>
          <w:b/>
          <w:bCs/>
          <w:sz w:val="24"/>
        </w:rPr>
        <w:t xml:space="preserve">summary </w:t>
      </w:r>
      <w:r w:rsidRPr="5F58267F">
        <w:rPr>
          <w:rFonts w:ascii="Arial" w:eastAsia="Arial" w:hAnsi="Arial" w:cs="Arial"/>
          <w:sz w:val="24"/>
        </w:rPr>
        <w:t xml:space="preserve">and </w:t>
      </w:r>
      <w:r w:rsidRPr="5F58267F">
        <w:rPr>
          <w:rFonts w:ascii="Arial" w:eastAsia="Arial" w:hAnsi="Arial" w:cs="Arial"/>
          <w:b/>
          <w:bCs/>
          <w:sz w:val="24"/>
        </w:rPr>
        <w:t>reflection</w:t>
      </w:r>
      <w:r w:rsidRPr="5F58267F">
        <w:rPr>
          <w:rFonts w:ascii="Arial" w:eastAsia="Arial" w:hAnsi="Arial" w:cs="Arial"/>
          <w:i/>
          <w:iCs/>
          <w:sz w:val="24"/>
        </w:rPr>
        <w:t>:</w:t>
      </w:r>
      <w:r w:rsidRPr="5F58267F">
        <w:rPr>
          <w:rFonts w:ascii="Arial" w:eastAsia="Arial" w:hAnsi="Arial" w:cs="Arial"/>
          <w:sz w:val="24"/>
        </w:rPr>
        <w:t xml:space="preserve"> </w:t>
      </w:r>
    </w:p>
    <w:p w14:paraId="630E58AB" w14:textId="151AD774" w:rsidR="00A45927" w:rsidRDefault="30EC5679" w:rsidP="48C472E0">
      <w:pPr>
        <w:spacing w:after="0"/>
      </w:pPr>
      <w:r w:rsidRPr="48C472E0">
        <w:rPr>
          <w:rFonts w:ascii="Times New Roman" w:eastAsia="Times New Roman" w:hAnsi="Times New Roman" w:cs="Times New Roman"/>
          <w:sz w:val="24"/>
        </w:rPr>
        <w:t xml:space="preserve"> </w:t>
      </w:r>
    </w:p>
    <w:tbl>
      <w:tblPr>
        <w:tblW w:w="0" w:type="auto"/>
        <w:tblLook w:val="04A0" w:firstRow="1" w:lastRow="0" w:firstColumn="1" w:lastColumn="0" w:noHBand="0" w:noVBand="1"/>
        <w:tblCaption w:val="MLA Annotated Bibliography with Summary and Reflection"/>
        <w:tblDescription w:val="Example of MLA annotated bibliography."/>
      </w:tblPr>
      <w:tblGrid>
        <w:gridCol w:w="10658"/>
      </w:tblGrid>
      <w:tr w:rsidR="48C472E0" w14:paraId="20D20990" w14:textId="77777777" w:rsidTr="48C472E0">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524907" w14:textId="77777777"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870" w:right="61" w:hanging="720"/>
            </w:pPr>
            <w:r w:rsidRPr="48C472E0">
              <w:rPr>
                <w:rFonts w:ascii="Times New Roman" w:eastAsia="Times New Roman" w:hAnsi="Times New Roman" w:cs="Times New Roman"/>
              </w:rPr>
              <w:t xml:space="preserve">Roosevelt, Franklin D. “The Four Freedoms.” </w:t>
            </w:r>
            <w:r w:rsidRPr="48C472E0">
              <w:rPr>
                <w:rFonts w:ascii="Times New Roman" w:eastAsia="Times New Roman" w:hAnsi="Times New Roman" w:cs="Times New Roman"/>
                <w:i/>
                <w:iCs/>
              </w:rPr>
              <w:t>American Rhetoric: Top 100 Speeches</w:t>
            </w:r>
            <w:r w:rsidRPr="48C472E0">
              <w:rPr>
                <w:rFonts w:ascii="Times New Roman" w:eastAsia="Times New Roman" w:hAnsi="Times New Roman" w:cs="Times New Roman"/>
              </w:rPr>
              <w:t xml:space="preserve">, 15 Mar. 2010, www.americanrhetoric.com/speeeches/fdrthefourfreedoms.htm. </w:t>
            </w:r>
          </w:p>
          <w:p w14:paraId="34628B34" w14:textId="08EB2706"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70" w:right="61" w:hanging="720"/>
              <w:rPr>
                <w:rFonts w:ascii="Times New Roman" w:eastAsia="Times New Roman" w:hAnsi="Times New Roman" w:cs="Times New Roman"/>
              </w:rPr>
            </w:pPr>
          </w:p>
          <w:p w14:paraId="2B79C044" w14:textId="77777777"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160" w:right="61" w:hanging="10"/>
            </w:pPr>
            <w:r w:rsidRPr="48C472E0">
              <w:rPr>
                <w:rFonts w:ascii="Times New Roman" w:eastAsia="Times New Roman" w:hAnsi="Times New Roman" w:cs="Times New Roman"/>
              </w:rPr>
              <w:t xml:space="preserve"> </w:t>
            </w:r>
            <w:r>
              <w:tab/>
            </w:r>
            <w:r w:rsidRPr="48C472E0">
              <w:rPr>
                <w:rFonts w:ascii="Times New Roman" w:eastAsia="Times New Roman" w:hAnsi="Times New Roman" w:cs="Times New Roman"/>
              </w:rPr>
              <w:t xml:space="preserve">This speech by President Roosevelt, originally delivered on January 6, 1941, focuses on humanitarian issues relating to WWII, persuading Americans to answer the call of freedom. Roosevelt asked Americans to make sacrifices on behalf of their country to resist the evil influence of the Nazis and defeat them utterly.   </w:t>
            </w:r>
          </w:p>
          <w:p w14:paraId="517E2741" w14:textId="154B82C0"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160" w:right="61" w:hanging="10"/>
            </w:pPr>
            <w:r w:rsidRPr="48C472E0">
              <w:rPr>
                <w:rFonts w:ascii="Times New Roman" w:eastAsia="Times New Roman" w:hAnsi="Times New Roman" w:cs="Times New Roman"/>
              </w:rPr>
              <w:t xml:space="preserve"> </w:t>
            </w:r>
            <w:r>
              <w:tab/>
            </w:r>
            <w:r w:rsidRPr="48C472E0">
              <w:rPr>
                <w:rFonts w:ascii="Times New Roman" w:eastAsia="Times New Roman" w:hAnsi="Times New Roman" w:cs="Times New Roman"/>
              </w:rPr>
              <w:t>I’ll use this speech to show that military involvement was not the only type of intervention Roosevelt was calling for. The speech also illustrates Roosevelt’s capacity as a leader to oppose the forces that were attempting to isolate the U.S. Roosevelt even expressed the need to go beyond the borders of the U.S. and not be “soft hearted.” This further demonstrates his ability to lead in a democratic yet assertive way.</w:t>
            </w:r>
          </w:p>
        </w:tc>
      </w:tr>
    </w:tbl>
    <w:p w14:paraId="7C6F4C2B" w14:textId="571ECE09" w:rsidR="48C472E0" w:rsidRDefault="48C472E0" w:rsidP="48C472E0">
      <w:pPr>
        <w:spacing w:after="0"/>
        <w:rPr>
          <w:rFonts w:ascii="Times New Roman" w:eastAsia="Times New Roman" w:hAnsi="Times New Roman" w:cs="Times New Roman"/>
          <w:sz w:val="24"/>
        </w:rPr>
      </w:pPr>
    </w:p>
    <w:p w14:paraId="7DEF4AB6" w14:textId="77777777" w:rsidR="00A45927" w:rsidRDefault="30EC5679" w:rsidP="48C472E0">
      <w:pPr>
        <w:spacing w:after="0"/>
      </w:pPr>
      <w:r w:rsidRPr="48C472E0">
        <w:rPr>
          <w:rFonts w:ascii="Times New Roman" w:eastAsia="Times New Roman" w:hAnsi="Times New Roman" w:cs="Times New Roman"/>
          <w:sz w:val="24"/>
        </w:rPr>
        <w:t xml:space="preserve"> </w:t>
      </w:r>
    </w:p>
    <w:sectPr w:rsidR="00A45927">
      <w:headerReference w:type="default" r:id="rId10"/>
      <w:footerReference w:type="default" r:id="rId11"/>
      <w:pgSz w:w="12240" w:h="15840"/>
      <w:pgMar w:top="691" w:right="706" w:bottom="714" w:left="8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A4740" w14:textId="77777777" w:rsidR="00861133" w:rsidRDefault="00861133">
      <w:pPr>
        <w:spacing w:after="0" w:line="240" w:lineRule="auto"/>
      </w:pPr>
      <w:r>
        <w:separator/>
      </w:r>
    </w:p>
  </w:endnote>
  <w:endnote w:type="continuationSeparator" w:id="0">
    <w:p w14:paraId="4D90C446" w14:textId="77777777" w:rsidR="00861133" w:rsidRDefault="00861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notTrueType/>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65" w:type="dxa"/>
      <w:tblLook w:val="06A0" w:firstRow="1" w:lastRow="0" w:firstColumn="1" w:lastColumn="0" w:noHBand="1" w:noVBand="1"/>
    </w:tblPr>
    <w:tblGrid>
      <w:gridCol w:w="4950"/>
      <w:gridCol w:w="2160"/>
      <w:gridCol w:w="3555"/>
    </w:tblGrid>
    <w:tr w:rsidR="700B8421" w14:paraId="51D39D27" w14:textId="77777777" w:rsidTr="48C472E0">
      <w:trPr>
        <w:trHeight w:val="300"/>
      </w:trPr>
      <w:tc>
        <w:tcPr>
          <w:tcW w:w="4950" w:type="dxa"/>
        </w:tcPr>
        <w:p w14:paraId="1663A348" w14:textId="2160600C" w:rsidR="700B8421" w:rsidRDefault="48C472E0" w:rsidP="48C472E0">
          <w:pPr>
            <w:pStyle w:val="Header"/>
            <w:ind w:left="-115"/>
            <w:rPr>
              <w:rFonts w:ascii="Arial" w:eastAsia="Arial" w:hAnsi="Arial" w:cs="Arial"/>
            </w:rPr>
          </w:pPr>
          <w:r>
            <w:rPr>
              <w:noProof/>
            </w:rPr>
            <w:drawing>
              <wp:inline distT="0" distB="0" distL="0" distR="0" wp14:anchorId="460DFAEF" wp14:editId="65E88E57">
                <wp:extent cx="1743013" cy="599708"/>
                <wp:effectExtent l="0" t="0" r="0" b="0"/>
                <wp:docPr id="186940770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16514" name="Picture 492216514"/>
                        <pic:cNvPicPr/>
                      </pic:nvPicPr>
                      <pic:blipFill>
                        <a:blip r:embed="rId1">
                          <a:extLst>
                            <a:ext uri="{28A0092B-C50C-407E-A947-70E740481C1C}">
                              <a14:useLocalDpi xmlns:a14="http://schemas.microsoft.com/office/drawing/2010/main"/>
                            </a:ext>
                          </a:extLst>
                        </a:blip>
                        <a:srcRect l="8879" t="10745" r="7312" b="23282"/>
                        <a:stretch>
                          <a:fillRect/>
                        </a:stretch>
                      </pic:blipFill>
                      <pic:spPr>
                        <a:xfrm>
                          <a:off x="0" y="0"/>
                          <a:ext cx="1743013" cy="599708"/>
                        </a:xfrm>
                        <a:prstGeom prst="rect">
                          <a:avLst/>
                        </a:prstGeom>
                      </pic:spPr>
                    </pic:pic>
                  </a:graphicData>
                </a:graphic>
              </wp:inline>
            </w:drawing>
          </w:r>
        </w:p>
      </w:tc>
      <w:tc>
        <w:tcPr>
          <w:tcW w:w="2160" w:type="dxa"/>
        </w:tcPr>
        <w:p w14:paraId="48D58851" w14:textId="7C31930F" w:rsidR="700B8421" w:rsidRDefault="700B8421" w:rsidP="48C472E0">
          <w:pPr>
            <w:pStyle w:val="Header"/>
            <w:jc w:val="center"/>
            <w:rPr>
              <w:rFonts w:ascii="Arial" w:eastAsia="Arial" w:hAnsi="Arial" w:cs="Arial"/>
            </w:rPr>
          </w:pPr>
        </w:p>
      </w:tc>
      <w:tc>
        <w:tcPr>
          <w:tcW w:w="3555" w:type="dxa"/>
        </w:tcPr>
        <w:p w14:paraId="2ABC7D03" w14:textId="4E6512F1" w:rsidR="700B8421" w:rsidRDefault="700B8421" w:rsidP="48C472E0">
          <w:pPr>
            <w:pStyle w:val="Header"/>
            <w:ind w:right="-115"/>
            <w:jc w:val="right"/>
            <w:rPr>
              <w:rFonts w:ascii="Arial" w:eastAsia="Arial" w:hAnsi="Arial" w:cs="Arial"/>
            </w:rPr>
          </w:pPr>
        </w:p>
      </w:tc>
    </w:tr>
  </w:tbl>
  <w:p w14:paraId="0AFC3B4E" w14:textId="62046909" w:rsidR="48C472E0" w:rsidRDefault="48C472E0" w:rsidP="48C472E0">
    <w:pPr>
      <w:pStyle w:val="Footer"/>
      <w:rPr>
        <w:rFonts w:ascii="Arial" w:eastAsia="Arial" w:hAnsi="Arial" w:cs="Arial"/>
      </w:rPr>
    </w:pPr>
    <w:r w:rsidRPr="48C472E0">
      <w:rPr>
        <w:rFonts w:ascii="Arial" w:eastAsia="Arial" w:hAnsi="Arial" w:cs="Arial"/>
      </w:rPr>
      <w:t xml:space="preserve">    </w:t>
    </w:r>
    <w:hyperlink r:id="rId2">
      <w:r w:rsidRPr="48C472E0">
        <w:rPr>
          <w:rStyle w:val="Hyperlink"/>
          <w:rFonts w:ascii="Arial" w:eastAsia="Arial" w:hAnsi="Arial" w:cs="Arial"/>
        </w:rPr>
        <w:t>writingcenter@svsu.edu</w:t>
      </w:r>
    </w:hyperlink>
    <w:r w:rsidRPr="48C472E0">
      <w:rPr>
        <w:rFonts w:ascii="Arial" w:eastAsia="Arial" w:hAnsi="Arial" w:cs="Arial"/>
      </w:rPr>
      <w:t xml:space="preserve"> | </w:t>
    </w:r>
  </w:p>
  <w:p w14:paraId="63C1FE76" w14:textId="2D3104C6" w:rsidR="48C472E0" w:rsidRDefault="48C472E0" w:rsidP="48C472E0">
    <w:pPr>
      <w:pStyle w:val="Footer"/>
      <w:rPr>
        <w:rFonts w:ascii="Arial" w:eastAsia="Arial" w:hAnsi="Arial" w:cs="Arial"/>
      </w:rPr>
    </w:pPr>
    <w:r w:rsidRPr="48C472E0">
      <w:rPr>
        <w:rFonts w:ascii="Arial" w:eastAsia="Arial" w:hAnsi="Arial" w:cs="Arial"/>
      </w:rPr>
      <w:t xml:space="preserve">     svsu.edu/</w:t>
    </w:r>
    <w:proofErr w:type="spellStart"/>
    <w:r w:rsidRPr="48C472E0">
      <w:rPr>
        <w:rFonts w:ascii="Arial" w:eastAsia="Arial" w:hAnsi="Arial" w:cs="Arial"/>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144C3" w14:textId="77777777" w:rsidR="00861133" w:rsidRDefault="00861133">
      <w:pPr>
        <w:spacing w:after="0" w:line="240" w:lineRule="auto"/>
      </w:pPr>
      <w:r>
        <w:separator/>
      </w:r>
    </w:p>
  </w:footnote>
  <w:footnote w:type="continuationSeparator" w:id="0">
    <w:p w14:paraId="11C0FF60" w14:textId="77777777" w:rsidR="00861133" w:rsidRDefault="008611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55"/>
      <w:gridCol w:w="3555"/>
      <w:gridCol w:w="3555"/>
    </w:tblGrid>
    <w:tr w:rsidR="700B8421" w14:paraId="689F6C1E" w14:textId="77777777" w:rsidTr="700B8421">
      <w:trPr>
        <w:trHeight w:val="300"/>
      </w:trPr>
      <w:tc>
        <w:tcPr>
          <w:tcW w:w="3555" w:type="dxa"/>
        </w:tcPr>
        <w:p w14:paraId="2EDCDAA9" w14:textId="1C2189AD" w:rsidR="700B8421" w:rsidRDefault="700B8421" w:rsidP="700B8421">
          <w:pPr>
            <w:pStyle w:val="Header"/>
            <w:ind w:left="-115"/>
          </w:pPr>
        </w:p>
      </w:tc>
      <w:tc>
        <w:tcPr>
          <w:tcW w:w="3555" w:type="dxa"/>
        </w:tcPr>
        <w:p w14:paraId="711206B3" w14:textId="612965B4" w:rsidR="700B8421" w:rsidRDefault="700B8421" w:rsidP="700B8421">
          <w:pPr>
            <w:pStyle w:val="Header"/>
            <w:jc w:val="center"/>
          </w:pPr>
        </w:p>
      </w:tc>
      <w:tc>
        <w:tcPr>
          <w:tcW w:w="3555" w:type="dxa"/>
        </w:tcPr>
        <w:p w14:paraId="6DA21360" w14:textId="0642ACDE" w:rsidR="700B8421" w:rsidRPr="0056300F" w:rsidRDefault="700B8421" w:rsidP="700B8421">
          <w:pPr>
            <w:pStyle w:val="Header"/>
            <w:ind w:right="-115"/>
            <w:jc w:val="right"/>
            <w:rPr>
              <w:rFonts w:ascii="Arial" w:eastAsia="Arial" w:hAnsi="Arial" w:cs="Arial"/>
            </w:rPr>
          </w:pPr>
          <w:r w:rsidRPr="0056300F">
            <w:rPr>
              <w:rFonts w:ascii="Arial" w:eastAsia="Arial" w:hAnsi="Arial" w:cs="Arial"/>
              <w:sz w:val="24"/>
            </w:rPr>
            <w:fldChar w:fldCharType="begin"/>
          </w:r>
          <w:r w:rsidRPr="0056300F">
            <w:rPr>
              <w:rFonts w:ascii="Arial" w:hAnsi="Arial" w:cs="Arial"/>
            </w:rPr>
            <w:instrText>PAGE</w:instrText>
          </w:r>
          <w:r w:rsidRPr="0056300F">
            <w:rPr>
              <w:rFonts w:ascii="Arial" w:hAnsi="Arial" w:cs="Arial"/>
            </w:rPr>
            <w:fldChar w:fldCharType="separate"/>
          </w:r>
          <w:r w:rsidR="00826DC2" w:rsidRPr="0056300F">
            <w:rPr>
              <w:rFonts w:ascii="Arial" w:hAnsi="Arial" w:cs="Arial"/>
              <w:noProof/>
            </w:rPr>
            <w:t>1</w:t>
          </w:r>
          <w:r w:rsidRPr="0056300F">
            <w:rPr>
              <w:rFonts w:ascii="Arial" w:eastAsia="Arial" w:hAnsi="Arial" w:cs="Arial"/>
              <w:sz w:val="24"/>
            </w:rPr>
            <w:fldChar w:fldCharType="end"/>
          </w:r>
        </w:p>
      </w:tc>
    </w:tr>
  </w:tbl>
  <w:p w14:paraId="1155DADE" w14:textId="03374695" w:rsidR="700B8421" w:rsidRDefault="700B8421" w:rsidP="700B8421">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L2yjGYle" int2:invalidationBookmarkName="" int2:hashCode="YD+82+V1vFecXo" int2:id="YUU6kAly">
      <int2:state int2:value="Rejected" int2:type="style"/>
    </int2:bookmark>
    <int2:bookmark int2:bookmarkName="_Int_1nKHyQcc" int2:invalidationBookmarkName="" int2:hashCode="ierpcfjRjmfXJS" int2:id="E02nkmgl">
      <int2:state int2:value="Rejected" int2:type="gram"/>
    </int2:bookmark>
    <int2:bookmark int2:bookmarkName="_Int_KVX8KIkG" int2:invalidationBookmarkName="" int2:hashCode="lOxExPStO4okwi" int2:id="AIz4drAb">
      <int2:state int2:value="Rejected" int2:type="gram"/>
    </int2:bookmark>
    <int2:bookmark int2:bookmarkName="_Int_Ry9YNdVO" int2:invalidationBookmarkName="" int2:hashCode="peWLfT/bO7KFbW" int2:id="F8UKPtOq">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10BD"/>
    <w:multiLevelType w:val="hybridMultilevel"/>
    <w:tmpl w:val="1DFCB046"/>
    <w:lvl w:ilvl="0" w:tplc="03D68F76">
      <w:start w:val="1"/>
      <w:numFmt w:val="decimal"/>
      <w:lvlText w:val="%1)"/>
      <w:lvlJc w:val="left"/>
      <w:pPr>
        <w:ind w:left="720" w:hanging="360"/>
      </w:pPr>
    </w:lvl>
    <w:lvl w:ilvl="1" w:tplc="1556C30C">
      <w:start w:val="1"/>
      <w:numFmt w:val="lowerLetter"/>
      <w:lvlText w:val="%2."/>
      <w:lvlJc w:val="left"/>
      <w:pPr>
        <w:ind w:left="1440" w:hanging="360"/>
      </w:pPr>
    </w:lvl>
    <w:lvl w:ilvl="2" w:tplc="34A64194">
      <w:start w:val="1"/>
      <w:numFmt w:val="lowerRoman"/>
      <w:lvlText w:val="%3."/>
      <w:lvlJc w:val="right"/>
      <w:pPr>
        <w:ind w:left="2160" w:hanging="180"/>
      </w:pPr>
    </w:lvl>
    <w:lvl w:ilvl="3" w:tplc="22F6B2C8">
      <w:start w:val="1"/>
      <w:numFmt w:val="decimal"/>
      <w:lvlText w:val="%4."/>
      <w:lvlJc w:val="left"/>
      <w:pPr>
        <w:ind w:left="2880" w:hanging="360"/>
      </w:pPr>
    </w:lvl>
    <w:lvl w:ilvl="4" w:tplc="16E6E9C0">
      <w:start w:val="1"/>
      <w:numFmt w:val="lowerLetter"/>
      <w:lvlText w:val="%5."/>
      <w:lvlJc w:val="left"/>
      <w:pPr>
        <w:ind w:left="3600" w:hanging="360"/>
      </w:pPr>
    </w:lvl>
    <w:lvl w:ilvl="5" w:tplc="0C322C10">
      <w:start w:val="1"/>
      <w:numFmt w:val="lowerRoman"/>
      <w:lvlText w:val="%6."/>
      <w:lvlJc w:val="right"/>
      <w:pPr>
        <w:ind w:left="4320" w:hanging="180"/>
      </w:pPr>
    </w:lvl>
    <w:lvl w:ilvl="6" w:tplc="AFDC0C6C">
      <w:start w:val="1"/>
      <w:numFmt w:val="decimal"/>
      <w:lvlText w:val="%7."/>
      <w:lvlJc w:val="left"/>
      <w:pPr>
        <w:ind w:left="5040" w:hanging="360"/>
      </w:pPr>
    </w:lvl>
    <w:lvl w:ilvl="7" w:tplc="DD6AB9DC">
      <w:start w:val="1"/>
      <w:numFmt w:val="lowerLetter"/>
      <w:lvlText w:val="%8."/>
      <w:lvlJc w:val="left"/>
      <w:pPr>
        <w:ind w:left="5760" w:hanging="360"/>
      </w:pPr>
    </w:lvl>
    <w:lvl w:ilvl="8" w:tplc="9E825ED0">
      <w:start w:val="1"/>
      <w:numFmt w:val="lowerRoman"/>
      <w:lvlText w:val="%9."/>
      <w:lvlJc w:val="right"/>
      <w:pPr>
        <w:ind w:left="6480" w:hanging="180"/>
      </w:pPr>
    </w:lvl>
  </w:abstractNum>
  <w:abstractNum w:abstractNumId="1" w15:restartNumberingAfterBreak="0">
    <w:nsid w:val="19D526CE"/>
    <w:multiLevelType w:val="hybridMultilevel"/>
    <w:tmpl w:val="CC1E202C"/>
    <w:lvl w:ilvl="0" w:tplc="FFFFFFFF">
      <w:start w:val="1"/>
      <w:numFmt w:val="decimal"/>
      <w:lvlText w:val="%1)"/>
      <w:lvlJc w:val="left"/>
      <w:pPr>
        <w:ind w:left="415"/>
      </w:pPr>
      <w:rPr>
        <w:b w:val="0"/>
        <w:i w:val="0"/>
        <w:strike w:val="0"/>
        <w:dstrike w:val="0"/>
        <w:color w:val="000000"/>
        <w:sz w:val="22"/>
        <w:szCs w:val="22"/>
        <w:u w:val="none" w:color="000000"/>
        <w:bdr w:val="none" w:sz="0" w:space="0" w:color="auto"/>
        <w:shd w:val="clear" w:color="auto" w:fill="auto"/>
        <w:vertAlign w:val="baseline"/>
      </w:rPr>
    </w:lvl>
    <w:lvl w:ilvl="1" w:tplc="ABC6728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40720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46E5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96E6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2656E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7808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CE6CC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BC2D5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F24F2D"/>
    <w:multiLevelType w:val="hybridMultilevel"/>
    <w:tmpl w:val="5010DCA8"/>
    <w:lvl w:ilvl="0" w:tplc="980C731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4A58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FD26D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B40DE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3E8F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B0434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3CC8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069B6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32D47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EE4BF4"/>
    <w:multiLevelType w:val="hybridMultilevel"/>
    <w:tmpl w:val="1924D1A0"/>
    <w:lvl w:ilvl="0" w:tplc="945E4F4A">
      <w:start w:val="3"/>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C29C8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AE386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E220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4C6F4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8CA72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54B0A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8243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CC399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48001505">
    <w:abstractNumId w:val="0"/>
  </w:num>
  <w:num w:numId="2" w16cid:durableId="1246037002">
    <w:abstractNumId w:val="3"/>
  </w:num>
  <w:num w:numId="3" w16cid:durableId="209810765">
    <w:abstractNumId w:val="2"/>
  </w:num>
  <w:num w:numId="4" w16cid:durableId="7725571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927"/>
    <w:rsid w:val="00014548"/>
    <w:rsid w:val="001D5919"/>
    <w:rsid w:val="001F02AF"/>
    <w:rsid w:val="0034779A"/>
    <w:rsid w:val="0056300F"/>
    <w:rsid w:val="00826DC2"/>
    <w:rsid w:val="00861133"/>
    <w:rsid w:val="00904896"/>
    <w:rsid w:val="00A45927"/>
    <w:rsid w:val="00A758B8"/>
    <w:rsid w:val="00E50DB9"/>
    <w:rsid w:val="00EB6CCE"/>
    <w:rsid w:val="0918F404"/>
    <w:rsid w:val="0A376E0D"/>
    <w:rsid w:val="0AAF59B1"/>
    <w:rsid w:val="0C10CF0A"/>
    <w:rsid w:val="0C9389A0"/>
    <w:rsid w:val="0D239D55"/>
    <w:rsid w:val="0E71852D"/>
    <w:rsid w:val="0E775551"/>
    <w:rsid w:val="100A39EA"/>
    <w:rsid w:val="1077940B"/>
    <w:rsid w:val="10C2E149"/>
    <w:rsid w:val="12F1597E"/>
    <w:rsid w:val="15AA1821"/>
    <w:rsid w:val="162C0535"/>
    <w:rsid w:val="199990A0"/>
    <w:rsid w:val="1A00E282"/>
    <w:rsid w:val="1A455EB9"/>
    <w:rsid w:val="1B2213D5"/>
    <w:rsid w:val="20EA4F4E"/>
    <w:rsid w:val="2261E158"/>
    <w:rsid w:val="24198D72"/>
    <w:rsid w:val="24D2C28E"/>
    <w:rsid w:val="2832BE46"/>
    <w:rsid w:val="28A3ADE0"/>
    <w:rsid w:val="294CCE28"/>
    <w:rsid w:val="2A69DBE9"/>
    <w:rsid w:val="2B761BF7"/>
    <w:rsid w:val="2CF61D9F"/>
    <w:rsid w:val="2DC9E54E"/>
    <w:rsid w:val="2E273A71"/>
    <w:rsid w:val="2E85CD94"/>
    <w:rsid w:val="2EF24EE5"/>
    <w:rsid w:val="30EC5679"/>
    <w:rsid w:val="3192E8A6"/>
    <w:rsid w:val="325E9DB4"/>
    <w:rsid w:val="328BEE9C"/>
    <w:rsid w:val="329EFAF7"/>
    <w:rsid w:val="351BFE5B"/>
    <w:rsid w:val="3A0124BF"/>
    <w:rsid w:val="4321CB58"/>
    <w:rsid w:val="472BF070"/>
    <w:rsid w:val="48C472E0"/>
    <w:rsid w:val="4C50517D"/>
    <w:rsid w:val="4C95C399"/>
    <w:rsid w:val="50D6BF1E"/>
    <w:rsid w:val="514A2767"/>
    <w:rsid w:val="51DD6C0E"/>
    <w:rsid w:val="52141ED9"/>
    <w:rsid w:val="527B2E9D"/>
    <w:rsid w:val="54F77BBC"/>
    <w:rsid w:val="555F59EA"/>
    <w:rsid w:val="5691FE73"/>
    <w:rsid w:val="577EAE7C"/>
    <w:rsid w:val="587B118F"/>
    <w:rsid w:val="588D5C71"/>
    <w:rsid w:val="58B30BE1"/>
    <w:rsid w:val="5AA231DE"/>
    <w:rsid w:val="5B22FB12"/>
    <w:rsid w:val="5C37C9FF"/>
    <w:rsid w:val="5CB057D5"/>
    <w:rsid w:val="5DD16AE4"/>
    <w:rsid w:val="5E378E4F"/>
    <w:rsid w:val="5F58267F"/>
    <w:rsid w:val="61F557B9"/>
    <w:rsid w:val="621AFE9B"/>
    <w:rsid w:val="62772BE4"/>
    <w:rsid w:val="67B8E86D"/>
    <w:rsid w:val="696BA622"/>
    <w:rsid w:val="69AC2AAD"/>
    <w:rsid w:val="6BDDDD9B"/>
    <w:rsid w:val="6C968FB0"/>
    <w:rsid w:val="6CB3434F"/>
    <w:rsid w:val="6E143324"/>
    <w:rsid w:val="6F65EA67"/>
    <w:rsid w:val="700B8421"/>
    <w:rsid w:val="7059BBE3"/>
    <w:rsid w:val="72548584"/>
    <w:rsid w:val="73504C44"/>
    <w:rsid w:val="73A794E2"/>
    <w:rsid w:val="7834C4B7"/>
    <w:rsid w:val="790B5BE7"/>
    <w:rsid w:val="79B4FCED"/>
    <w:rsid w:val="7AEA3154"/>
    <w:rsid w:val="7B7B29BA"/>
    <w:rsid w:val="7D1E9A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C7D3736"/>
  <w15:docId w15:val="{E115F5B4-B3D6-4C76-89B4-3502871D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700B8421"/>
    <w:pPr>
      <w:tabs>
        <w:tab w:val="center" w:pos="4680"/>
        <w:tab w:val="right" w:pos="9360"/>
      </w:tabs>
      <w:spacing w:after="0"/>
    </w:pPr>
  </w:style>
  <w:style w:type="paragraph" w:styleId="Footer">
    <w:name w:val="footer"/>
    <w:basedOn w:val="Normal"/>
    <w:uiPriority w:val="99"/>
    <w:unhideWhenUsed/>
    <w:rsid w:val="700B8421"/>
    <w:pPr>
      <w:tabs>
        <w:tab w:val="center" w:pos="4680"/>
        <w:tab w:val="right" w:pos="9360"/>
      </w:tabs>
      <w:spacing w:after="0"/>
    </w:pPr>
  </w:style>
  <w:style w:type="paragraph" w:styleId="ListParagraph">
    <w:name w:val="List Paragraph"/>
    <w:basedOn w:val="Normal"/>
    <w:uiPriority w:val="34"/>
    <w:qFormat/>
    <w:rsid w:val="700B8421"/>
    <w:pPr>
      <w:ind w:left="720"/>
      <w:contextualSpacing/>
    </w:pPr>
  </w:style>
  <w:style w:type="character" w:styleId="Hyperlink">
    <w:name w:val="Hyperlink"/>
    <w:basedOn w:val="DefaultParagraphFont"/>
    <w:uiPriority w:val="99"/>
    <w:unhideWhenUsed/>
    <w:rsid w:val="48C472E0"/>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B04436-FFD7-41F5-AB60-2381FA65C782}">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E722018F-0EBF-49A0-AB34-F7269C03A4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587BEF-D35C-4081-A6E4-4781D3AFFF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1047</Words>
  <Characters>5930</Characters>
  <Application>Microsoft Office Word</Application>
  <DocSecurity>0</DocSecurity>
  <Lines>102</Lines>
  <Paragraphs>36</Paragraphs>
  <ScaleCrop>false</ScaleCrop>
  <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Bibliographies</dc:title>
  <dc:subject/>
  <dc:creator>smtucker</dc:creator>
  <cp:keywords/>
  <cp:lastModifiedBy>Claire Coe</cp:lastModifiedBy>
  <cp:revision>3</cp:revision>
  <dcterms:created xsi:type="dcterms:W3CDTF">2026-02-24T16:34:00Z</dcterms:created>
  <dcterms:modified xsi:type="dcterms:W3CDTF">2026-02-24T16:39:00Z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